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61F" w:rsidRDefault="001B2F9E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 w:rsidR="005444E4">
        <w:rPr>
          <w:rFonts w:ascii="Times New Roman" w:eastAsia="黑体" w:hAnsi="Times New Roman" w:hint="eastAsia"/>
          <w:sz w:val="32"/>
          <w:szCs w:val="32"/>
        </w:rPr>
        <w:t>5</w:t>
      </w:r>
      <w:bookmarkStart w:id="0" w:name="_GoBack"/>
      <w:bookmarkEnd w:id="0"/>
    </w:p>
    <w:p w:rsidR="004B061F" w:rsidRDefault="004B061F">
      <w:pPr>
        <w:rPr>
          <w:rFonts w:ascii="Times New Roman" w:eastAsia="仿宋_GB2312" w:hAnsi="Times New Roman"/>
          <w:sz w:val="32"/>
          <w:szCs w:val="32"/>
        </w:rPr>
      </w:pPr>
    </w:p>
    <w:p w:rsidR="004B061F" w:rsidRDefault="001B2F9E">
      <w:pPr>
        <w:spacing w:line="560" w:lineRule="exact"/>
        <w:jc w:val="center"/>
        <w:outlineLvl w:val="0"/>
        <w:rPr>
          <w:rFonts w:ascii="Times New Roman" w:eastAsia="方正小标宋_GBK" w:hAnsi="Times New Roman"/>
          <w:spacing w:val="-11"/>
          <w:sz w:val="40"/>
          <w:szCs w:val="32"/>
        </w:rPr>
      </w:pPr>
      <w:r>
        <w:rPr>
          <w:rFonts w:ascii="Times New Roman" w:eastAsia="方正小标宋_GBK" w:hAnsi="Times New Roman"/>
          <w:spacing w:val="-11"/>
          <w:sz w:val="40"/>
          <w:szCs w:val="32"/>
        </w:rPr>
        <w:t>蓝色债券</w:t>
      </w:r>
      <w:proofErr w:type="gramStart"/>
      <w:r>
        <w:rPr>
          <w:rFonts w:ascii="Times New Roman" w:eastAsia="方正小标宋_GBK" w:hAnsi="Times New Roman"/>
          <w:spacing w:val="-11"/>
          <w:sz w:val="40"/>
          <w:szCs w:val="32"/>
        </w:rPr>
        <w:t>融资路演展示</w:t>
      </w:r>
      <w:proofErr w:type="gramEnd"/>
      <w:r>
        <w:rPr>
          <w:rFonts w:ascii="Times New Roman" w:eastAsia="方正小标宋_GBK" w:hAnsi="Times New Roman"/>
          <w:spacing w:val="-11"/>
          <w:sz w:val="40"/>
          <w:szCs w:val="32"/>
        </w:rPr>
        <w:t>企业商业计划书提纲参考</w:t>
      </w:r>
    </w:p>
    <w:p w:rsidR="004B061F" w:rsidRDefault="004B061F" w:rsidP="005444E4">
      <w:pPr>
        <w:spacing w:line="560" w:lineRule="exact"/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</w:p>
    <w:p w:rsidR="004B061F" w:rsidRDefault="001B2F9E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一、企业基本情况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基本情况。如注册名称，法定代表人，注册资本，设立（工商注册）日期等情况。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历史沿革。如企业设立、历史沿革、重要改制重组及股本结构的变动、合并、分立等情况。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控股股东、实际控制人情况，重要权益投资情况。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治理结构和企业人员基本情况。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业务板块。如近三年主导产品、盈利模式、关键技术工艺、核心竞争力和主要合作客户。主要前五名上下游客户情况，上下游产业链情况、产销区域等。行业情况和竞争格局，企业的行业地位和经营优势。主要在建、拟建工程计划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发展战略。如未来</w:t>
      </w:r>
      <w:r>
        <w:rPr>
          <w:rFonts w:ascii="Times New Roman" w:eastAsia="仿宋_GB2312" w:hAnsi="Times New Roman"/>
          <w:sz w:val="32"/>
          <w:szCs w:val="32"/>
        </w:rPr>
        <w:t>3-5</w:t>
      </w:r>
      <w:r>
        <w:rPr>
          <w:rFonts w:ascii="Times New Roman" w:eastAsia="仿宋_GB2312" w:hAnsi="Times New Roman"/>
          <w:sz w:val="32"/>
          <w:szCs w:val="32"/>
        </w:rPr>
        <w:t>年的发展战略规划和发展前景。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企业资信状况。如评级、授</w:t>
      </w:r>
      <w:proofErr w:type="gramStart"/>
      <w:r>
        <w:rPr>
          <w:rFonts w:ascii="Times New Roman" w:eastAsia="仿宋_GB2312" w:hAnsi="Times New Roman"/>
          <w:sz w:val="32"/>
          <w:szCs w:val="32"/>
        </w:rPr>
        <w:t>信情况</w:t>
      </w:r>
      <w:proofErr w:type="gramEnd"/>
      <w:r>
        <w:rPr>
          <w:rFonts w:ascii="Times New Roman" w:eastAsia="仿宋_GB2312" w:hAnsi="Times New Roman"/>
          <w:sz w:val="32"/>
          <w:szCs w:val="32"/>
        </w:rPr>
        <w:t>等。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二、企业主要财务情况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基本情况。如近三年及最近一期财务报表核心数据情况，未来三年财务预测情况。企业融资情况。蓝色业务财务情况。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重大会计科目情况。如重要财务指标分析，近三年及最近一期偿债能力、盈利能力、运营效率等财务指标及变动原因。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三、企业资信状况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lastRenderedPageBreak/>
        <w:t>评级、授信情况，发行及偿付债务融资工具的历史情况。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四、蓝色债券融资项目情况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基本情况。如项目名称，建设内容，项目计划及进展。土地、环保、立项批复等情况。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项目遴选标准依</w:t>
      </w:r>
      <w:r>
        <w:rPr>
          <w:rFonts w:ascii="Times New Roman" w:eastAsia="仿宋_GB2312" w:hAnsi="Times New Roman"/>
          <w:sz w:val="32"/>
          <w:szCs w:val="32"/>
        </w:rPr>
        <w:t>据及符合目录情况。符合蓝色债券发行依据的情况。项目符合绿色金融支持项目目录、所属支持类别情况。第三方评估认证机构认证情况或相关计划。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项目财务情况和经济效益。如项目总投资、已有融资、自有资本金及资本金到位情况，预计建设周期，投资回收期，内部收益率等。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项目环境效益。如在海洋污染防治、海洋资源保护与可持续利用、海洋生态保护修复、气候变化减缓、气候变化适应等方面的效益。二氧化碳等温室气体的年度减排量、年度节能量、</w:t>
      </w:r>
      <w:proofErr w:type="gramStart"/>
      <w:r>
        <w:rPr>
          <w:rFonts w:ascii="Times New Roman" w:eastAsia="仿宋_GB2312" w:hAnsi="Times New Roman"/>
          <w:sz w:val="32"/>
          <w:szCs w:val="32"/>
        </w:rPr>
        <w:t>大气污染物减排量</w:t>
      </w:r>
      <w:proofErr w:type="gramEnd"/>
      <w:r>
        <w:rPr>
          <w:rFonts w:ascii="Times New Roman" w:eastAsia="仿宋_GB2312" w:hAnsi="Times New Roman"/>
          <w:sz w:val="32"/>
          <w:szCs w:val="32"/>
        </w:rPr>
        <w:t>等情况。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项目社会效益。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五、蓝色债券发行计划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发行资金需求。发行计划、类型、金额。</w:t>
      </w:r>
      <w:r>
        <w:rPr>
          <w:rFonts w:ascii="Times New Roman" w:eastAsia="仿宋_GB2312" w:hAnsi="Times New Roman"/>
          <w:sz w:val="32"/>
          <w:szCs w:val="32"/>
        </w:rPr>
        <w:t>募集资金用于海洋领域的情况。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发行进度安排和团队。主承销商等考虑。待偿还债务融资余额。拟发行债券进度安排。信用评级结果，担保情况及其他增信措施。</w:t>
      </w:r>
    </w:p>
    <w:p w:rsidR="004B061F" w:rsidRDefault="001B2F9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募集资金管理情况。确保募集资金用于蓝色项目的管理情况。</w:t>
      </w:r>
    </w:p>
    <w:p w:rsidR="004B061F" w:rsidRDefault="004B061F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sectPr w:rsidR="004B061F">
      <w:footerReference w:type="default" r:id="rId7"/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F9E" w:rsidRDefault="001B2F9E">
      <w:r>
        <w:separator/>
      </w:r>
    </w:p>
  </w:endnote>
  <w:endnote w:type="continuationSeparator" w:id="0">
    <w:p w:rsidR="001B2F9E" w:rsidRDefault="001B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-1"/>
    </w:sdtPr>
    <w:sdtEndPr/>
    <w:sdtContent>
      <w:p w:rsidR="004B061F" w:rsidRDefault="001B2F9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   \* MERGEFORMAT</w:instrText>
        </w:r>
        <w:r>
          <w:rPr>
            <w:rFonts w:ascii="Times New Roman" w:hAnsi="Times New Roman"/>
          </w:rPr>
          <w:fldChar w:fldCharType="separate"/>
        </w:r>
        <w:r w:rsidR="005444E4" w:rsidRPr="005444E4">
          <w:rPr>
            <w:rFonts w:ascii="Times New Roman" w:hAnsi="Times New Roman"/>
            <w:noProof/>
            <w:lang w:val="zh-CN"/>
          </w:rPr>
          <w:t>1</w:t>
        </w:r>
        <w:r>
          <w:rPr>
            <w:rFonts w:ascii="Times New Roman" w:hAnsi="Times New Roman"/>
          </w:rPr>
          <w:fldChar w:fldCharType="end"/>
        </w:r>
      </w:p>
    </w:sdtContent>
  </w:sdt>
  <w:p w:rsidR="004B061F" w:rsidRDefault="004B061F">
    <w:pPr>
      <w:pStyle w:val="a3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F9E" w:rsidRDefault="001B2F9E">
      <w:r>
        <w:separator/>
      </w:r>
    </w:p>
  </w:footnote>
  <w:footnote w:type="continuationSeparator" w:id="0">
    <w:p w:rsidR="001B2F9E" w:rsidRDefault="001B2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E1"/>
    <w:rsid w:val="AD7BE577"/>
    <w:rsid w:val="BFFC070A"/>
    <w:rsid w:val="00074944"/>
    <w:rsid w:val="001B2F9E"/>
    <w:rsid w:val="001C3E9A"/>
    <w:rsid w:val="001E5F36"/>
    <w:rsid w:val="003239EC"/>
    <w:rsid w:val="003C69BF"/>
    <w:rsid w:val="004B061F"/>
    <w:rsid w:val="00504A1A"/>
    <w:rsid w:val="0051244C"/>
    <w:rsid w:val="005444E4"/>
    <w:rsid w:val="0077569D"/>
    <w:rsid w:val="007C16B1"/>
    <w:rsid w:val="009F168C"/>
    <w:rsid w:val="00A326B8"/>
    <w:rsid w:val="00A520AC"/>
    <w:rsid w:val="00BD0CD1"/>
    <w:rsid w:val="00C71ED9"/>
    <w:rsid w:val="00DC7BC5"/>
    <w:rsid w:val="00F264E1"/>
    <w:rsid w:val="00F3468B"/>
    <w:rsid w:val="00F6731B"/>
    <w:rsid w:val="1752656C"/>
    <w:rsid w:val="1BEA3F26"/>
    <w:rsid w:val="1EF90739"/>
    <w:rsid w:val="22AF741D"/>
    <w:rsid w:val="4BE6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9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"/>
    <w:qFormat/>
    <w:pPr>
      <w:widowControl w:val="0"/>
      <w:jc w:val="both"/>
    </w:pPr>
    <w:rPr>
      <w:rFonts w:ascii="Calibri" w:eastAsia="宋体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44E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44E4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9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"/>
    <w:qFormat/>
    <w:pPr>
      <w:widowControl w:val="0"/>
      <w:jc w:val="both"/>
    </w:pPr>
    <w:rPr>
      <w:rFonts w:ascii="Calibri" w:eastAsia="宋体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44E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44E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129</Words>
  <Characters>740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李明昕</dc:creator>
  <cp:lastModifiedBy>Administrator</cp:lastModifiedBy>
  <cp:revision>12</cp:revision>
  <dcterms:created xsi:type="dcterms:W3CDTF">2025-06-05T00:25:00Z</dcterms:created>
  <dcterms:modified xsi:type="dcterms:W3CDTF">2026-04-10T08:26:00Z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4CD7A410E1527D1F87E4B06922B0277F</vt:lpwstr>
  </property>
</Properties>
</file>